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5246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70"/>
          <w:szCs w:val="70"/>
        </w:rPr>
      </w:pPr>
      <w:r>
        <w:rPr>
          <w:rFonts w:ascii="Dax-Regular" w:hAnsi="Dax-Regular" w:cs="Dax-Regular"/>
          <w:noProof/>
          <w:sz w:val="70"/>
          <w:szCs w:val="70"/>
          <w:lang w:eastAsia="nb-NO"/>
        </w:rPr>
        <w:drawing>
          <wp:anchor distT="0" distB="0" distL="114300" distR="114300" simplePos="0" relativeHeight="251659264" behindDoc="0" locked="0" layoutInCell="1" allowOverlap="1" wp14:anchorId="170C89F4" wp14:editId="57150F1C">
            <wp:simplePos x="0" y="0"/>
            <wp:positionH relativeFrom="column">
              <wp:posOffset>1033780</wp:posOffset>
            </wp:positionH>
            <wp:positionV relativeFrom="paragraph">
              <wp:posOffset>386080</wp:posOffset>
            </wp:positionV>
            <wp:extent cx="3371850" cy="485775"/>
            <wp:effectExtent l="0" t="0" r="0" b="952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hAnsi="Dax-Regular" w:cs="Dax-Regular"/>
          <w:noProof/>
          <w:sz w:val="70"/>
          <w:szCs w:val="70"/>
          <w:lang w:eastAsia="nb-NO"/>
        </w:rPr>
        <w:drawing>
          <wp:inline distT="0" distB="0" distL="0" distR="0" wp14:anchorId="5DF18B39" wp14:editId="1676F2AF">
            <wp:extent cx="962025" cy="1219200"/>
            <wp:effectExtent l="0" t="0" r="952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27B6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70"/>
          <w:szCs w:val="70"/>
        </w:rPr>
      </w:pPr>
    </w:p>
    <w:p w14:paraId="69175A9D" w14:textId="77777777" w:rsidR="007C1D09" w:rsidRPr="008B4B0E" w:rsidRDefault="007A71C4" w:rsidP="007C1D09">
      <w:pPr>
        <w:autoSpaceDE w:val="0"/>
        <w:autoSpaceDN w:val="0"/>
        <w:adjustRightInd w:val="0"/>
        <w:rPr>
          <w:rFonts w:ascii="Dax-Light" w:hAnsi="Dax-Light" w:cs="Dax-Light"/>
          <w:b/>
          <w:sz w:val="24"/>
          <w:szCs w:val="24"/>
          <w:u w:val="single"/>
        </w:rPr>
      </w:pPr>
      <w:r>
        <w:rPr>
          <w:rFonts w:ascii="Dax-Light" w:hAnsi="Dax-Light" w:cs="Dax-Light"/>
          <w:b/>
          <w:sz w:val="24"/>
          <w:szCs w:val="24"/>
          <w:u w:val="single"/>
        </w:rPr>
        <w:t>Kartleggingsprøve for minoritetsspråklige</w:t>
      </w:r>
      <w:r w:rsidR="007C1D09" w:rsidRPr="008B4B0E">
        <w:rPr>
          <w:rFonts w:ascii="Dax-Light" w:hAnsi="Dax-Light" w:cs="Dax-Light"/>
          <w:b/>
          <w:sz w:val="24"/>
          <w:szCs w:val="24"/>
          <w:u w:val="single"/>
        </w:rPr>
        <w:t xml:space="preserve"> </w:t>
      </w:r>
      <w:r w:rsidR="007C1D09">
        <w:rPr>
          <w:rFonts w:ascii="Dax-Light" w:hAnsi="Dax-Light" w:cs="Dax-Light"/>
          <w:b/>
          <w:sz w:val="24"/>
          <w:szCs w:val="24"/>
          <w:u w:val="single"/>
        </w:rPr>
        <w:t>2</w:t>
      </w:r>
      <w:r w:rsidR="007C1D09" w:rsidRPr="008B4B0E">
        <w:rPr>
          <w:rFonts w:ascii="Dax-Light" w:hAnsi="Dax-Light" w:cs="Dax-Light"/>
          <w:b/>
          <w:sz w:val="24"/>
          <w:szCs w:val="24"/>
          <w:u w:val="single"/>
        </w:rPr>
        <w:t>. trinnselever i Kristiansand</w:t>
      </w:r>
    </w:p>
    <w:p w14:paraId="3FFC2FA6" w14:textId="77777777" w:rsidR="007C1D09" w:rsidRPr="008B4B0E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4"/>
          <w:szCs w:val="24"/>
        </w:rPr>
      </w:pPr>
    </w:p>
    <w:p w14:paraId="48BCBB63" w14:textId="77777777" w:rsidR="00765F12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4"/>
          <w:szCs w:val="24"/>
        </w:rPr>
      </w:pPr>
      <w:r>
        <w:rPr>
          <w:rFonts w:ascii="Dax-Light" w:hAnsi="Dax-Light" w:cs="Dax-Light"/>
          <w:sz w:val="24"/>
          <w:szCs w:val="24"/>
        </w:rPr>
        <w:t>Første og siste side</w:t>
      </w:r>
      <w:r w:rsidR="00765F12">
        <w:rPr>
          <w:rFonts w:ascii="Dax-Light" w:hAnsi="Dax-Light" w:cs="Dax-Light"/>
          <w:sz w:val="24"/>
          <w:szCs w:val="24"/>
        </w:rPr>
        <w:t xml:space="preserve"> (oppsummeringsarket)</w:t>
      </w:r>
      <w:r w:rsidR="00C96C21">
        <w:rPr>
          <w:rFonts w:ascii="Dax-Light" w:hAnsi="Dax-Light" w:cs="Dax-Light"/>
          <w:sz w:val="24"/>
          <w:szCs w:val="24"/>
        </w:rPr>
        <w:t xml:space="preserve">.  </w:t>
      </w:r>
    </w:p>
    <w:p w14:paraId="0B6D94C4" w14:textId="77777777" w:rsidR="007C1D09" w:rsidRPr="008B4B0E" w:rsidRDefault="00C96C21" w:rsidP="007C1D09">
      <w:pPr>
        <w:autoSpaceDE w:val="0"/>
        <w:autoSpaceDN w:val="0"/>
        <w:adjustRightInd w:val="0"/>
        <w:rPr>
          <w:rFonts w:ascii="Dax-Light" w:hAnsi="Dax-Light" w:cs="Dax-Light"/>
          <w:sz w:val="24"/>
          <w:szCs w:val="24"/>
        </w:rPr>
      </w:pPr>
      <w:r>
        <w:rPr>
          <w:rFonts w:ascii="Dax-Light" w:hAnsi="Dax-Light" w:cs="Dax-Light"/>
          <w:sz w:val="24"/>
          <w:szCs w:val="24"/>
        </w:rPr>
        <w:t>S</w:t>
      </w:r>
      <w:r w:rsidR="007C1D09">
        <w:rPr>
          <w:rFonts w:ascii="Dax-Light" w:hAnsi="Dax-Light" w:cs="Dax-Light"/>
          <w:sz w:val="24"/>
          <w:szCs w:val="24"/>
        </w:rPr>
        <w:t xml:space="preserve">kal skannes og legges i elevens mappe i Public 360 </w:t>
      </w:r>
    </w:p>
    <w:p w14:paraId="05F0E7D7" w14:textId="77777777" w:rsidR="007C1D09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05FAE545" w14:textId="77777777" w:rsidR="007C1D09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053A4A75" w14:textId="77777777" w:rsidR="007C1D09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tbl>
      <w:tblPr>
        <w:tblStyle w:val="Tabellrutenett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C1D09" w14:paraId="4AF43C41" w14:textId="77777777" w:rsidTr="007C1D09">
        <w:tc>
          <w:tcPr>
            <w:tcW w:w="9356" w:type="dxa"/>
          </w:tcPr>
          <w:p w14:paraId="28471B6F" w14:textId="77777777" w:rsidR="007C1D09" w:rsidRDefault="007C1D09" w:rsidP="007C1D09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>
              <w:rPr>
                <w:rFonts w:ascii="Dax-Light" w:hAnsi="Dax-Light" w:cs="Dax-Light"/>
                <w:sz w:val="28"/>
                <w:szCs w:val="28"/>
              </w:rPr>
              <w:t>Elevens navn:</w:t>
            </w:r>
            <w:r w:rsidR="004C1B81">
              <w:rPr>
                <w:rFonts w:ascii="Dax-Light" w:hAnsi="Dax-Light" w:cs="Dax-Light"/>
                <w:sz w:val="28"/>
                <w:szCs w:val="28"/>
              </w:rPr>
              <w:t xml:space="preserve">   </w:t>
            </w:r>
          </w:p>
        </w:tc>
      </w:tr>
      <w:tr w:rsidR="007C1D09" w14:paraId="38BB429C" w14:textId="77777777" w:rsidTr="007C1D09">
        <w:tc>
          <w:tcPr>
            <w:tcW w:w="9356" w:type="dxa"/>
          </w:tcPr>
          <w:p w14:paraId="16B855AB" w14:textId="77777777" w:rsidR="007C1D09" w:rsidRDefault="007C1D09" w:rsidP="007C1D09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>
              <w:rPr>
                <w:rFonts w:ascii="Dax-Light" w:hAnsi="Dax-Light" w:cs="Dax-Light"/>
                <w:sz w:val="28"/>
                <w:szCs w:val="28"/>
              </w:rPr>
              <w:t>Fødselsdato:</w:t>
            </w:r>
          </w:p>
        </w:tc>
      </w:tr>
      <w:tr w:rsidR="007C1D09" w14:paraId="5F3C278E" w14:textId="77777777" w:rsidTr="007C1D09">
        <w:tc>
          <w:tcPr>
            <w:tcW w:w="9356" w:type="dxa"/>
          </w:tcPr>
          <w:p w14:paraId="02F72B13" w14:textId="77777777" w:rsidR="007C1D09" w:rsidRDefault="007C1D09" w:rsidP="007C1D09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>
              <w:rPr>
                <w:rFonts w:ascii="Dax-Light" w:hAnsi="Dax-Light" w:cs="Dax-Light"/>
                <w:sz w:val="28"/>
                <w:szCs w:val="28"/>
              </w:rPr>
              <w:t>Morsmål:</w:t>
            </w:r>
          </w:p>
        </w:tc>
      </w:tr>
      <w:tr w:rsidR="007C1D09" w14:paraId="5271379D" w14:textId="77777777" w:rsidTr="007C1D09">
        <w:tc>
          <w:tcPr>
            <w:tcW w:w="9356" w:type="dxa"/>
          </w:tcPr>
          <w:p w14:paraId="21C66083" w14:textId="77777777" w:rsidR="007C1D09" w:rsidRDefault="007C1D09" w:rsidP="007C1D09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>
              <w:rPr>
                <w:rFonts w:ascii="Dax-Light" w:hAnsi="Dax-Light" w:cs="Dax-Light"/>
                <w:sz w:val="28"/>
                <w:szCs w:val="28"/>
              </w:rPr>
              <w:t>Kartlegging utført av:</w:t>
            </w:r>
          </w:p>
        </w:tc>
      </w:tr>
      <w:tr w:rsidR="007C1D09" w14:paraId="36EDD481" w14:textId="77777777" w:rsidTr="007C1D09">
        <w:tc>
          <w:tcPr>
            <w:tcW w:w="9356" w:type="dxa"/>
          </w:tcPr>
          <w:p w14:paraId="5C6F5A73" w14:textId="77777777" w:rsidR="007C1D09" w:rsidRDefault="004C1B81" w:rsidP="007C1D09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>
              <w:rPr>
                <w:rFonts w:ascii="Dax-Light" w:hAnsi="Dax-Light" w:cs="Dax-Light"/>
                <w:sz w:val="28"/>
                <w:szCs w:val="28"/>
              </w:rPr>
              <w:t>Skole</w:t>
            </w:r>
            <w:r w:rsidR="007C1D09">
              <w:rPr>
                <w:rFonts w:ascii="Dax-Light" w:hAnsi="Dax-Light" w:cs="Dax-Light"/>
                <w:sz w:val="28"/>
                <w:szCs w:val="28"/>
              </w:rPr>
              <w:t>, dato:</w:t>
            </w:r>
            <w:r w:rsidR="007C1D09">
              <w:rPr>
                <w:rFonts w:ascii="Dax-Light" w:hAnsi="Dax-Light" w:cs="Dax-Light"/>
                <w:sz w:val="28"/>
                <w:szCs w:val="28"/>
              </w:rPr>
              <w:tab/>
            </w:r>
          </w:p>
        </w:tc>
      </w:tr>
    </w:tbl>
    <w:p w14:paraId="5CFE33D3" w14:textId="77777777" w:rsidR="007C1D09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1F171320" w14:textId="77777777" w:rsidR="007C1D09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  <w:r>
        <w:rPr>
          <w:rFonts w:ascii="Dax-Light" w:hAnsi="Dax-Light" w:cs="Dax-Light"/>
          <w:sz w:val="28"/>
          <w:szCs w:val="28"/>
        </w:rPr>
        <w:tab/>
      </w:r>
    </w:p>
    <w:p w14:paraId="53457490" w14:textId="77777777" w:rsidR="007C1D09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2A958C29" w14:textId="77777777" w:rsidR="007C1D09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462EBE30" w14:textId="77777777" w:rsidR="007C1D09" w:rsidRPr="007C1D09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  <w:r>
        <w:rPr>
          <w:rFonts w:ascii="Dax-Light" w:hAnsi="Dax-Light" w:cs="Dax-Light"/>
          <w:sz w:val="28"/>
          <w:szCs w:val="28"/>
        </w:rPr>
        <w:tab/>
      </w:r>
    </w:p>
    <w:p w14:paraId="0A43013F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  <w:r w:rsidRPr="004F7ABA">
        <w:rPr>
          <w:rFonts w:ascii="Dax-Regular" w:hAnsi="Dax-Regular" w:cs="Dax-Regular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8E968" wp14:editId="442F1FB6">
                <wp:simplePos x="0" y="0"/>
                <wp:positionH relativeFrom="column">
                  <wp:posOffset>-4445</wp:posOffset>
                </wp:positionH>
                <wp:positionV relativeFrom="paragraph">
                  <wp:posOffset>91440</wp:posOffset>
                </wp:positionV>
                <wp:extent cx="5934075" cy="1403985"/>
                <wp:effectExtent l="0" t="0" r="28575" b="28575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0565E" w14:textId="77777777" w:rsidR="007C1D09" w:rsidRDefault="007C1D09" w:rsidP="007C1D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F5E3867" w14:textId="77777777" w:rsidR="007C1D09" w:rsidRDefault="007C1D09" w:rsidP="007C1D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A6A29B" w14:textId="77777777" w:rsidR="007C1D09" w:rsidRDefault="007C1D09" w:rsidP="007C1D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  <w:t>Vår</w:t>
                            </w:r>
                            <w:r w:rsidRPr="009C772A"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  <w:t>2. trinn</w:t>
                            </w:r>
                          </w:p>
                          <w:p w14:paraId="5FB8F052" w14:textId="77777777" w:rsidR="007C1D09" w:rsidRPr="009C772A" w:rsidRDefault="007C1D09" w:rsidP="007C1D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E855BA" w14:textId="77777777" w:rsidR="007C1D09" w:rsidRPr="009A2A7C" w:rsidRDefault="007C1D09" w:rsidP="007C1D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>Eleven har gjort hele test</w:t>
                            </w:r>
                            <w:r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>en og fått</w:t>
                            </w:r>
                            <w:r w:rsidR="00DA10CC"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r w:rsidR="00DA10CC"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>poeng av 214</w:t>
                            </w:r>
                            <w:r w:rsidRPr="009A2A7C"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 xml:space="preserve"> mulige.</w:t>
                            </w:r>
                          </w:p>
                          <w:p w14:paraId="702D9589" w14:textId="77777777" w:rsidR="007C1D09" w:rsidRDefault="007C1D09" w:rsidP="007C1D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>Hvis poengsummen er 176</w:t>
                            </w:r>
                            <w:r w:rsidRPr="009A2A7C"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 xml:space="preserve"> eller lavere, kan det søkes om tospråklig fagopplæring/ morsmålsopplæring i tillegg til særskilt norsk.</w:t>
                            </w:r>
                          </w:p>
                          <w:p w14:paraId="1FCEA83A" w14:textId="77777777" w:rsidR="007C1D09" w:rsidRDefault="007C1D09" w:rsidP="007C1D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</w:pPr>
                          </w:p>
                          <w:p w14:paraId="56186B7F" w14:textId="77777777" w:rsidR="007C1D09" w:rsidRPr="009A2A7C" w:rsidRDefault="007C1D09" w:rsidP="007C1D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</w:pPr>
                          </w:p>
                          <w:p w14:paraId="01E0CA59" w14:textId="77777777" w:rsidR="007C1D09" w:rsidRDefault="007C1D09" w:rsidP="007C1D0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2A280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.35pt;margin-top:7.2pt;width:467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YBMJQIAAEYEAAAOAAAAZHJzL2Uyb0RvYy54bWysU9uO2yAQfa/Uf0C8N3aydjex4qy22aaq&#10;tL1Iu/0AjHGMFjMUSOz06ztgb5reXqrygBhmOMycM7O+GTpFjsI6Cbqk81lKidAcaqn3Jf3yuHu1&#10;pMR5pmumQIuSnoSjN5uXL9a9KcQCWlC1sARBtCt6U9LWe1MkieOt6JibgREanQ3Yjnk07T6pLesR&#10;vVPJIk1fJz3Y2ljgwjm8vRuddBPxm0Zw/6lpnPBElRRz83G3ca/CnmzWrNhbZlrJpzTYP2TRManx&#10;0zPUHfOMHKz8DaqT3IKDxs84dAk0jeQi1oDVzNNfqnlomRGxFiTHmTNN7v/B8o/Hz5bIuqQZJZp1&#10;KNGjeHK+gidHFoGe3rgCox4MxvnhDQwocyzVmXvgGKVh2zK9F7fWQt8KVmN68/AyuXg64rgAUvUf&#10;oMZ/2MFDBBoa2wXukA2C6CjT6SyNGDzheJmvrrL0OqeEo2+epVerZR7/YMXzc2OdfyegI+FQUova&#10;R3h2vHc+pMOK55DwmwMl651UKhp2X22VJUeGfbKLa0L/KUxp0pd0lS/ykYG/QqRx/Qmikx4bXsmu&#10;pMtzECsCb291HdvRM6nGM6as9ERk4G5k0Q/VMAlTQX1CSi2MjY2DiIcW7DdKemzqkrqvB2YFJeq9&#10;RllW8ywLUxCNLL9eoGEvPdWlh2mOUCX1lIzHrY+TEwkztyjfTkZig85jJlOu2KyR72mwwjRc2jHq&#10;x/hvvgMAAP//AwBQSwMEFAAGAAgAAAAhANTymWrdAAAACAEAAA8AAABkcnMvZG93bnJldi54bWxM&#10;j8FuwjAQRO+V+g/WVuoFgVNCKKRxUIvEqSdSejfxNokar1PbQPj7bk/0uDOj2TfFZrS9OKMPnSMF&#10;T7MEBFLtTEeNgsPHbroCEaImo3tHqOCKATbl/V2hc+MutMdzFRvBJRRyraCNccilDHWLVoeZG5DY&#10;+3Le6sinb6Tx+sLltpfzJFlKqzviD60ecNti/V2drILlT5VO3j/NhPbX3ZuvbWa2h0ypx4fx9QVE&#10;xDHewvCHz+hQMtPRncgE0SuYPnOQ5cUCBNvrNOUlRwXzNMtAloX8P6D8BQAA//8DAFBLAQItABQA&#10;BgAIAAAAIQC2gziS/gAAAOEBAAATAAAAAAAAAAAAAAAAAAAAAABbQ29udGVudF9UeXBlc10ueG1s&#10;UEsBAi0AFAAGAAgAAAAhADj9If/WAAAAlAEAAAsAAAAAAAAAAAAAAAAALwEAAF9yZWxzLy5yZWxz&#10;UEsBAi0AFAAGAAgAAAAhAPrtgEwlAgAARgQAAA4AAAAAAAAAAAAAAAAALgIAAGRycy9lMm9Eb2Mu&#10;eG1sUEsBAi0AFAAGAAgAAAAhANTymWrdAAAACAEAAA8AAAAAAAAAAAAAAAAAfwQAAGRycy9kb3du&#10;cmV2LnhtbFBLBQYAAAAABAAEAPMAAACJBQAAAAA=&#10;">
                <v:textbox style="mso-fit-shape-to-text:t">
                  <w:txbxContent>
                    <w:p w:rsidR="007C1D09" w:rsidRDefault="007C1D09" w:rsidP="007C1D09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:rsidR="007C1D09" w:rsidRDefault="007C1D09" w:rsidP="007C1D09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:rsidR="007C1D09" w:rsidRDefault="007C1D09" w:rsidP="007C1D09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  <w:t>Vår</w:t>
                      </w:r>
                      <w:r w:rsidRPr="009C772A"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  <w:t>2. trinn</w:t>
                      </w:r>
                    </w:p>
                    <w:p w:rsidR="007C1D09" w:rsidRPr="009C772A" w:rsidRDefault="007C1D09" w:rsidP="007C1D09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:rsidR="007C1D09" w:rsidRPr="009A2A7C" w:rsidRDefault="007C1D09" w:rsidP="007C1D09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>Eleven har gjort hele test</w:t>
                      </w:r>
                      <w:r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>en og fått</w:t>
                      </w:r>
                      <w:r w:rsidR="00DA10CC"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>…………………………</w:t>
                      </w:r>
                      <w:r w:rsidR="00DA10CC"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>poeng av 214</w:t>
                      </w:r>
                      <w:r w:rsidRPr="009A2A7C"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 xml:space="preserve"> mulige.</w:t>
                      </w:r>
                    </w:p>
                    <w:p w:rsidR="007C1D09" w:rsidRDefault="007C1D09" w:rsidP="007C1D09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</w:pPr>
                      <w:r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>Hvis poengsummen er 176</w:t>
                      </w:r>
                      <w:r w:rsidRPr="009A2A7C"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 xml:space="preserve"> eller lavere, kan det søkes om tospråklig fagopplæring/ morsmålsopplæring i tillegg til særskilt norsk.</w:t>
                      </w:r>
                    </w:p>
                    <w:p w:rsidR="007C1D09" w:rsidRDefault="007C1D09" w:rsidP="007C1D09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</w:pPr>
                    </w:p>
                    <w:p w:rsidR="007C1D09" w:rsidRPr="009A2A7C" w:rsidRDefault="007C1D09" w:rsidP="007C1D09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</w:pPr>
                    </w:p>
                    <w:p w:rsidR="007C1D09" w:rsidRDefault="007C1D09" w:rsidP="007C1D09"/>
                  </w:txbxContent>
                </v:textbox>
              </v:shape>
            </w:pict>
          </mc:Fallback>
        </mc:AlternateContent>
      </w:r>
    </w:p>
    <w:p w14:paraId="47937E24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005B0406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3EB5FE98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66F4F1B2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5DE93824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571BAE4B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5BFA5EB1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2F0F9846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04518575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46798CAE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4016CB60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4584E563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1660D3B2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1BA60724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4B6CC1C0" w14:textId="77777777" w:rsidR="00EB3772" w:rsidRDefault="00EB3772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2651BC24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  <w:r>
        <w:rPr>
          <w:rFonts w:ascii="Dax-Medium" w:hAnsi="Dax-Medium" w:cs="Dax-Medium"/>
          <w:sz w:val="32"/>
          <w:szCs w:val="32"/>
        </w:rPr>
        <w:lastRenderedPageBreak/>
        <w:t>OPPSUMMERINGSARK</w:t>
      </w:r>
    </w:p>
    <w:p w14:paraId="28AB7F4E" w14:textId="77777777" w:rsidR="007C1D09" w:rsidRPr="00EB3772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EB3772">
        <w:rPr>
          <w:rFonts w:ascii="Dax-Medium" w:hAnsi="Dax-Medium" w:cs="Dax-Medium"/>
          <w:sz w:val="28"/>
          <w:szCs w:val="28"/>
        </w:rPr>
        <w:t>«Kar</w:t>
      </w:r>
      <w:r w:rsidR="00F5577C">
        <w:rPr>
          <w:rFonts w:ascii="Dax-Medium" w:hAnsi="Dax-Medium" w:cs="Dax-Medium"/>
          <w:sz w:val="28"/>
          <w:szCs w:val="28"/>
        </w:rPr>
        <w:t>tleggingsprøve for minoritetsspråklige</w:t>
      </w:r>
      <w:r w:rsidRPr="00EB3772">
        <w:rPr>
          <w:rFonts w:ascii="Dax-Medium" w:hAnsi="Dax-Medium" w:cs="Dax-Medium"/>
          <w:sz w:val="28"/>
          <w:szCs w:val="28"/>
        </w:rPr>
        <w:t xml:space="preserve"> 2.</w:t>
      </w:r>
      <w:r w:rsidR="00336622">
        <w:rPr>
          <w:rFonts w:ascii="Dax-Medium" w:hAnsi="Dax-Medium" w:cs="Dax-Medium"/>
          <w:sz w:val="28"/>
          <w:szCs w:val="28"/>
        </w:rPr>
        <w:t xml:space="preserve"> </w:t>
      </w:r>
      <w:r w:rsidRPr="00EB3772">
        <w:rPr>
          <w:rFonts w:ascii="Dax-Medium" w:hAnsi="Dax-Medium" w:cs="Dax-Medium"/>
          <w:sz w:val="28"/>
          <w:szCs w:val="28"/>
        </w:rPr>
        <w:t>trinnselever i Kristiansand»</w:t>
      </w:r>
    </w:p>
    <w:p w14:paraId="563F9F16" w14:textId="77777777" w:rsidR="00EB3772" w:rsidRDefault="00EB3772" w:rsidP="00EB3772">
      <w:pPr>
        <w:autoSpaceDE w:val="0"/>
        <w:autoSpaceDN w:val="0"/>
        <w:adjustRightInd w:val="0"/>
        <w:rPr>
          <w:rFonts w:ascii="Dax-Medium" w:hAnsi="Dax-Medium" w:cs="Dax-Medium"/>
          <w:b/>
          <w:sz w:val="24"/>
          <w:szCs w:val="24"/>
        </w:rPr>
      </w:pPr>
      <w:r>
        <w:rPr>
          <w:rFonts w:ascii="Dax-Medium" w:hAnsi="Dax-Medium" w:cs="Dax-Medium"/>
          <w:b/>
          <w:sz w:val="24"/>
          <w:szCs w:val="24"/>
        </w:rPr>
        <w:t>(</w:t>
      </w:r>
      <w:r w:rsidRPr="007B0D51">
        <w:rPr>
          <w:rFonts w:ascii="Dax-Medium" w:hAnsi="Dax-Medium" w:cs="Dax-Medium"/>
          <w:b/>
          <w:sz w:val="24"/>
          <w:szCs w:val="24"/>
        </w:rPr>
        <w:t xml:space="preserve">Husk å fylle inn delpoeng og prosent før dere legger første </w:t>
      </w:r>
      <w:r>
        <w:rPr>
          <w:rFonts w:ascii="Dax-Medium" w:hAnsi="Dax-Medium" w:cs="Dax-Medium"/>
          <w:b/>
          <w:sz w:val="24"/>
          <w:szCs w:val="24"/>
        </w:rPr>
        <w:t>og siste side</w:t>
      </w:r>
      <w:r w:rsidRPr="007B0D51">
        <w:rPr>
          <w:rFonts w:ascii="Dax-Medium" w:hAnsi="Dax-Medium" w:cs="Dax-Medium"/>
          <w:b/>
          <w:sz w:val="24"/>
          <w:szCs w:val="24"/>
        </w:rPr>
        <w:t xml:space="preserve"> inn i Public 360.)</w:t>
      </w:r>
    </w:p>
    <w:p w14:paraId="61C70155" w14:textId="77777777" w:rsidR="007C1D09" w:rsidRPr="00EB3772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393"/>
        <w:gridCol w:w="929"/>
        <w:gridCol w:w="738"/>
      </w:tblGrid>
      <w:tr w:rsidR="007C1D09" w:rsidRPr="00EB3772" w14:paraId="6FF93140" w14:textId="77777777" w:rsidTr="00EB3772">
        <w:tc>
          <w:tcPr>
            <w:tcW w:w="7588" w:type="dxa"/>
            <w:tcBorders>
              <w:bottom w:val="single" w:sz="36" w:space="0" w:color="auto"/>
            </w:tcBorders>
          </w:tcPr>
          <w:p w14:paraId="2A8AFAC3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Side</w:t>
            </w:r>
          </w:p>
        </w:tc>
        <w:tc>
          <w:tcPr>
            <w:tcW w:w="884" w:type="dxa"/>
            <w:tcBorders>
              <w:bottom w:val="single" w:sz="36" w:space="0" w:color="auto"/>
            </w:tcBorders>
          </w:tcPr>
          <w:p w14:paraId="30C2DF5C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poeng</w:t>
            </w:r>
          </w:p>
        </w:tc>
        <w:tc>
          <w:tcPr>
            <w:tcW w:w="740" w:type="dxa"/>
            <w:tcBorders>
              <w:bottom w:val="single" w:sz="36" w:space="0" w:color="auto"/>
            </w:tcBorders>
          </w:tcPr>
          <w:p w14:paraId="3EFFA211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proofErr w:type="spellStart"/>
            <w:r w:rsidRPr="00EB3772">
              <w:rPr>
                <w:rFonts w:ascii="Dax-Regular" w:hAnsi="Dax-Regular" w:cs="Dax-Regular"/>
                <w:sz w:val="28"/>
                <w:szCs w:val="28"/>
              </w:rPr>
              <w:t>max</w:t>
            </w:r>
            <w:proofErr w:type="spellEnd"/>
          </w:p>
        </w:tc>
      </w:tr>
      <w:tr w:rsidR="007C1D09" w:rsidRPr="00EB3772" w14:paraId="0A93DC2A" w14:textId="77777777" w:rsidTr="00EB3772">
        <w:tc>
          <w:tcPr>
            <w:tcW w:w="7588" w:type="dxa"/>
            <w:tcBorders>
              <w:top w:val="single" w:sz="36" w:space="0" w:color="auto"/>
            </w:tcBorders>
          </w:tcPr>
          <w:p w14:paraId="45E3649A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Skolesaker</w:t>
            </w:r>
          </w:p>
        </w:tc>
        <w:tc>
          <w:tcPr>
            <w:tcW w:w="884" w:type="dxa"/>
            <w:tcBorders>
              <w:top w:val="single" w:sz="36" w:space="0" w:color="auto"/>
            </w:tcBorders>
          </w:tcPr>
          <w:p w14:paraId="3F9747A1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36" w:space="0" w:color="auto"/>
            </w:tcBorders>
          </w:tcPr>
          <w:p w14:paraId="29A3C39B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10</w:t>
            </w:r>
          </w:p>
        </w:tc>
      </w:tr>
      <w:tr w:rsidR="007C1D09" w:rsidRPr="00EB3772" w14:paraId="20CB50ED" w14:textId="77777777" w:rsidTr="007C1D09">
        <w:tc>
          <w:tcPr>
            <w:tcW w:w="7588" w:type="dxa"/>
          </w:tcPr>
          <w:p w14:paraId="6571FC57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Farger</w:t>
            </w:r>
          </w:p>
        </w:tc>
        <w:tc>
          <w:tcPr>
            <w:tcW w:w="884" w:type="dxa"/>
          </w:tcPr>
          <w:p w14:paraId="60EA8193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1F79DACB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11</w:t>
            </w:r>
          </w:p>
        </w:tc>
      </w:tr>
      <w:tr w:rsidR="007C1D09" w:rsidRPr="00EB3772" w14:paraId="351C2FC2" w14:textId="77777777" w:rsidTr="007C1D09">
        <w:tc>
          <w:tcPr>
            <w:tcW w:w="7588" w:type="dxa"/>
          </w:tcPr>
          <w:p w14:paraId="32EC49E6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Øverst/nederst, først/sist/i midten, størst/minst/like store</w:t>
            </w:r>
          </w:p>
        </w:tc>
        <w:tc>
          <w:tcPr>
            <w:tcW w:w="884" w:type="dxa"/>
          </w:tcPr>
          <w:p w14:paraId="2DDBC011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626418E7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8</w:t>
            </w:r>
          </w:p>
        </w:tc>
      </w:tr>
      <w:tr w:rsidR="007C1D09" w:rsidRPr="00EB3772" w14:paraId="5CCE5A14" w14:textId="77777777" w:rsidTr="007C1D09">
        <w:tc>
          <w:tcPr>
            <w:tcW w:w="7588" w:type="dxa"/>
          </w:tcPr>
          <w:p w14:paraId="1560F727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Flest/færrest/like mange</w:t>
            </w:r>
          </w:p>
        </w:tc>
        <w:tc>
          <w:tcPr>
            <w:tcW w:w="884" w:type="dxa"/>
          </w:tcPr>
          <w:p w14:paraId="43F64632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59EFBA63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3</w:t>
            </w:r>
          </w:p>
        </w:tc>
      </w:tr>
      <w:tr w:rsidR="007C1D09" w:rsidRPr="00EB3772" w14:paraId="35855D4E" w14:textId="77777777" w:rsidTr="007C1D09">
        <w:tc>
          <w:tcPr>
            <w:tcW w:w="7588" w:type="dxa"/>
          </w:tcPr>
          <w:p w14:paraId="7362A39A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Verb</w:t>
            </w:r>
          </w:p>
        </w:tc>
        <w:tc>
          <w:tcPr>
            <w:tcW w:w="884" w:type="dxa"/>
          </w:tcPr>
          <w:p w14:paraId="2A2B5231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5AFCF665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5</w:t>
            </w:r>
          </w:p>
        </w:tc>
      </w:tr>
      <w:tr w:rsidR="007C1D09" w:rsidRPr="00EB3772" w14:paraId="43DF1075" w14:textId="77777777" w:rsidTr="007C1D09">
        <w:tc>
          <w:tcPr>
            <w:tcW w:w="7588" w:type="dxa"/>
          </w:tcPr>
          <w:p w14:paraId="5859404B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Kropp</w:t>
            </w:r>
          </w:p>
        </w:tc>
        <w:tc>
          <w:tcPr>
            <w:tcW w:w="884" w:type="dxa"/>
          </w:tcPr>
          <w:p w14:paraId="7304579B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08A1D7C3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13</w:t>
            </w:r>
          </w:p>
        </w:tc>
      </w:tr>
      <w:tr w:rsidR="007C1D09" w:rsidRPr="00EB3772" w14:paraId="18A181D9" w14:textId="77777777" w:rsidTr="007C1D09">
        <w:tc>
          <w:tcPr>
            <w:tcW w:w="7588" w:type="dxa"/>
          </w:tcPr>
          <w:p w14:paraId="5F873051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Følelser/sanser</w:t>
            </w:r>
          </w:p>
        </w:tc>
        <w:tc>
          <w:tcPr>
            <w:tcW w:w="884" w:type="dxa"/>
          </w:tcPr>
          <w:p w14:paraId="60558F21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4D60E0EB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9</w:t>
            </w:r>
          </w:p>
        </w:tc>
      </w:tr>
      <w:tr w:rsidR="007C1D09" w:rsidRPr="00EB3772" w14:paraId="41E939B3" w14:textId="77777777" w:rsidTr="007C1D09">
        <w:tc>
          <w:tcPr>
            <w:tcW w:w="7588" w:type="dxa"/>
          </w:tcPr>
          <w:p w14:paraId="06FF1995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Klær</w:t>
            </w:r>
          </w:p>
        </w:tc>
        <w:tc>
          <w:tcPr>
            <w:tcW w:w="884" w:type="dxa"/>
          </w:tcPr>
          <w:p w14:paraId="03852201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25762EAC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12</w:t>
            </w:r>
          </w:p>
        </w:tc>
      </w:tr>
      <w:tr w:rsidR="007C1D09" w:rsidRPr="00EB3772" w14:paraId="296DCE81" w14:textId="77777777" w:rsidTr="007C1D09">
        <w:tc>
          <w:tcPr>
            <w:tcW w:w="7588" w:type="dxa"/>
          </w:tcPr>
          <w:p w14:paraId="2B57713A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Familie</w:t>
            </w:r>
          </w:p>
        </w:tc>
        <w:tc>
          <w:tcPr>
            <w:tcW w:w="884" w:type="dxa"/>
          </w:tcPr>
          <w:p w14:paraId="549F98CF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09B615C5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12</w:t>
            </w:r>
          </w:p>
        </w:tc>
      </w:tr>
      <w:tr w:rsidR="007C1D09" w:rsidRPr="00EB3772" w14:paraId="77DF0FB8" w14:textId="77777777" w:rsidTr="007C1D09">
        <w:tc>
          <w:tcPr>
            <w:tcW w:w="7588" w:type="dxa"/>
          </w:tcPr>
          <w:p w14:paraId="7497FD95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Hus</w:t>
            </w:r>
          </w:p>
        </w:tc>
        <w:tc>
          <w:tcPr>
            <w:tcW w:w="884" w:type="dxa"/>
          </w:tcPr>
          <w:p w14:paraId="05E82B5A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36D3D6AA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14</w:t>
            </w:r>
          </w:p>
        </w:tc>
      </w:tr>
      <w:tr w:rsidR="007C1D09" w:rsidRPr="00EB3772" w14:paraId="5DB79D46" w14:textId="77777777" w:rsidTr="007C1D09">
        <w:tc>
          <w:tcPr>
            <w:tcW w:w="7588" w:type="dxa"/>
          </w:tcPr>
          <w:p w14:paraId="436B0F7D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Rom/inventar</w:t>
            </w:r>
          </w:p>
        </w:tc>
        <w:tc>
          <w:tcPr>
            <w:tcW w:w="884" w:type="dxa"/>
          </w:tcPr>
          <w:p w14:paraId="7D3DFBCF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4DF22664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18</w:t>
            </w:r>
          </w:p>
        </w:tc>
      </w:tr>
      <w:tr w:rsidR="007C1D09" w:rsidRPr="00EB3772" w14:paraId="47613CDB" w14:textId="77777777" w:rsidTr="007C1D09">
        <w:tc>
          <w:tcPr>
            <w:tcW w:w="7588" w:type="dxa"/>
          </w:tcPr>
          <w:p w14:paraId="68196330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Møbler og ordforklaring</w:t>
            </w:r>
          </w:p>
        </w:tc>
        <w:tc>
          <w:tcPr>
            <w:tcW w:w="884" w:type="dxa"/>
          </w:tcPr>
          <w:p w14:paraId="30FF23B2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470935C9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6</w:t>
            </w:r>
          </w:p>
        </w:tc>
      </w:tr>
      <w:tr w:rsidR="007C1D09" w:rsidRPr="00EB3772" w14:paraId="57A095F0" w14:textId="77777777" w:rsidTr="007C1D09">
        <w:tc>
          <w:tcPr>
            <w:tcW w:w="7588" w:type="dxa"/>
          </w:tcPr>
          <w:p w14:paraId="7868796B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Vi dekker bordet</w:t>
            </w:r>
          </w:p>
        </w:tc>
        <w:tc>
          <w:tcPr>
            <w:tcW w:w="884" w:type="dxa"/>
          </w:tcPr>
          <w:p w14:paraId="5B06F23C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3487C515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11</w:t>
            </w:r>
          </w:p>
        </w:tc>
      </w:tr>
      <w:tr w:rsidR="007C1D09" w:rsidRPr="00EB3772" w14:paraId="3367F29B" w14:textId="77777777" w:rsidTr="007C1D09">
        <w:tc>
          <w:tcPr>
            <w:tcW w:w="7588" w:type="dxa"/>
          </w:tcPr>
          <w:p w14:paraId="46A4F3D3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Mat</w:t>
            </w:r>
          </w:p>
        </w:tc>
        <w:tc>
          <w:tcPr>
            <w:tcW w:w="884" w:type="dxa"/>
          </w:tcPr>
          <w:p w14:paraId="412AC51C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20D8ACC0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10</w:t>
            </w:r>
          </w:p>
        </w:tc>
      </w:tr>
      <w:tr w:rsidR="007C1D09" w:rsidRPr="00EB3772" w14:paraId="38206736" w14:textId="77777777" w:rsidTr="007C1D09">
        <w:tc>
          <w:tcPr>
            <w:tcW w:w="7588" w:type="dxa"/>
          </w:tcPr>
          <w:p w14:paraId="35D2E845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Dyr</w:t>
            </w:r>
          </w:p>
        </w:tc>
        <w:tc>
          <w:tcPr>
            <w:tcW w:w="884" w:type="dxa"/>
          </w:tcPr>
          <w:p w14:paraId="77256F3D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72295EA2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12</w:t>
            </w:r>
          </w:p>
        </w:tc>
      </w:tr>
      <w:tr w:rsidR="007C1D09" w:rsidRPr="00EB3772" w14:paraId="75B8AA8C" w14:textId="77777777" w:rsidTr="007C1D09">
        <w:tc>
          <w:tcPr>
            <w:tcW w:w="7588" w:type="dxa"/>
          </w:tcPr>
          <w:p w14:paraId="4E244DEB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Årstider/vær</w:t>
            </w:r>
          </w:p>
        </w:tc>
        <w:tc>
          <w:tcPr>
            <w:tcW w:w="884" w:type="dxa"/>
          </w:tcPr>
          <w:p w14:paraId="61CE1F43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3B9246F3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9</w:t>
            </w:r>
          </w:p>
        </w:tc>
      </w:tr>
      <w:tr w:rsidR="007C1D09" w:rsidRPr="00EB3772" w14:paraId="7F593CCF" w14:textId="77777777" w:rsidTr="007C1D09">
        <w:tc>
          <w:tcPr>
            <w:tcW w:w="7588" w:type="dxa"/>
          </w:tcPr>
          <w:p w14:paraId="4873A7A2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Tid og ukedager</w:t>
            </w:r>
          </w:p>
        </w:tc>
        <w:tc>
          <w:tcPr>
            <w:tcW w:w="884" w:type="dxa"/>
          </w:tcPr>
          <w:p w14:paraId="17F2C58D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57916194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13</w:t>
            </w:r>
          </w:p>
        </w:tc>
      </w:tr>
      <w:tr w:rsidR="007C1D09" w:rsidRPr="00EB3772" w14:paraId="16E503A6" w14:textId="77777777" w:rsidTr="007C1D09">
        <w:tc>
          <w:tcPr>
            <w:tcW w:w="7588" w:type="dxa"/>
          </w:tcPr>
          <w:p w14:paraId="1D7ECD6F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Yrker</w:t>
            </w:r>
          </w:p>
        </w:tc>
        <w:tc>
          <w:tcPr>
            <w:tcW w:w="884" w:type="dxa"/>
          </w:tcPr>
          <w:p w14:paraId="249BD519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094AD549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>4</w:t>
            </w:r>
          </w:p>
        </w:tc>
      </w:tr>
      <w:tr w:rsidR="007C1D09" w:rsidRPr="00EB3772" w14:paraId="0663B71D" w14:textId="77777777" w:rsidTr="007C1D09">
        <w:tc>
          <w:tcPr>
            <w:tcW w:w="7588" w:type="dxa"/>
          </w:tcPr>
          <w:p w14:paraId="6AC9BEA2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Transport</w:t>
            </w:r>
          </w:p>
        </w:tc>
        <w:tc>
          <w:tcPr>
            <w:tcW w:w="884" w:type="dxa"/>
          </w:tcPr>
          <w:p w14:paraId="58A34A0E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0B5CE902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6</w:t>
            </w:r>
          </w:p>
        </w:tc>
      </w:tr>
      <w:tr w:rsidR="007C1D09" w:rsidRPr="00EB3772" w14:paraId="3FCF2B57" w14:textId="77777777" w:rsidTr="007C1D09">
        <w:tc>
          <w:tcPr>
            <w:tcW w:w="7588" w:type="dxa"/>
          </w:tcPr>
          <w:p w14:paraId="3A748EA7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Preposisjoner</w:t>
            </w:r>
          </w:p>
        </w:tc>
        <w:tc>
          <w:tcPr>
            <w:tcW w:w="884" w:type="dxa"/>
          </w:tcPr>
          <w:p w14:paraId="24918293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7D4AF613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>6</w:t>
            </w:r>
          </w:p>
        </w:tc>
      </w:tr>
      <w:tr w:rsidR="007C1D09" w:rsidRPr="00EB3772" w14:paraId="0680B44B" w14:textId="77777777" w:rsidTr="007C1D09">
        <w:tc>
          <w:tcPr>
            <w:tcW w:w="7588" w:type="dxa"/>
          </w:tcPr>
          <w:p w14:paraId="09BE8CF0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Tall</w:t>
            </w:r>
          </w:p>
        </w:tc>
        <w:tc>
          <w:tcPr>
            <w:tcW w:w="884" w:type="dxa"/>
          </w:tcPr>
          <w:p w14:paraId="6E318EFA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7E470B12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 14</w:t>
            </w:r>
          </w:p>
        </w:tc>
      </w:tr>
      <w:tr w:rsidR="007C1D09" w:rsidRPr="00EB3772" w14:paraId="0251C7A5" w14:textId="77777777" w:rsidTr="007C1D09">
        <w:tc>
          <w:tcPr>
            <w:tcW w:w="7588" w:type="dxa"/>
          </w:tcPr>
          <w:p w14:paraId="12915360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Katten</w:t>
            </w:r>
          </w:p>
        </w:tc>
        <w:tc>
          <w:tcPr>
            <w:tcW w:w="884" w:type="dxa"/>
          </w:tcPr>
          <w:p w14:paraId="6C385134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47903518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>4</w:t>
            </w:r>
          </w:p>
        </w:tc>
      </w:tr>
      <w:tr w:rsidR="007C1D09" w:rsidRPr="00EB3772" w14:paraId="797A5EA1" w14:textId="77777777" w:rsidTr="00EB3772">
        <w:tc>
          <w:tcPr>
            <w:tcW w:w="7588" w:type="dxa"/>
            <w:tcBorders>
              <w:bottom w:val="single" w:sz="36" w:space="0" w:color="auto"/>
            </w:tcBorders>
          </w:tcPr>
          <w:p w14:paraId="1664A3F7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Eventyr</w:t>
            </w:r>
          </w:p>
        </w:tc>
        <w:tc>
          <w:tcPr>
            <w:tcW w:w="884" w:type="dxa"/>
            <w:tcBorders>
              <w:bottom w:val="single" w:sz="36" w:space="0" w:color="auto"/>
            </w:tcBorders>
          </w:tcPr>
          <w:p w14:paraId="2DF2F5DA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36" w:space="0" w:color="auto"/>
            </w:tcBorders>
          </w:tcPr>
          <w:p w14:paraId="5CCE82BC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>4</w:t>
            </w:r>
          </w:p>
        </w:tc>
      </w:tr>
      <w:tr w:rsidR="00EB3772" w:rsidRPr="00EB3772" w14:paraId="52CD9158" w14:textId="77777777" w:rsidTr="00EB3772">
        <w:tc>
          <w:tcPr>
            <w:tcW w:w="7588" w:type="dxa"/>
            <w:tcBorders>
              <w:top w:val="single" w:sz="36" w:space="0" w:color="auto"/>
            </w:tcBorders>
          </w:tcPr>
          <w:p w14:paraId="668D3BC0" w14:textId="77777777" w:rsidR="00EB3772" w:rsidRPr="00EB3772" w:rsidRDefault="00EB3772" w:rsidP="00EB377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Dax-Regular" w:hAnsi="Dax-Regular" w:cs="Dax-Regular"/>
                <w:sz w:val="28"/>
                <w:szCs w:val="28"/>
              </w:rPr>
              <w:t xml:space="preserve">               Totalt: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</w:t>
            </w:r>
          </w:p>
        </w:tc>
        <w:tc>
          <w:tcPr>
            <w:tcW w:w="884" w:type="dxa"/>
            <w:tcBorders>
              <w:top w:val="single" w:sz="36" w:space="0" w:color="auto"/>
            </w:tcBorders>
          </w:tcPr>
          <w:p w14:paraId="533A18EE" w14:textId="77777777" w:rsidR="00EB3772" w:rsidRPr="00EB3772" w:rsidRDefault="00EB3772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36" w:space="0" w:color="auto"/>
            </w:tcBorders>
          </w:tcPr>
          <w:p w14:paraId="76DB36AD" w14:textId="77777777" w:rsidR="00EB3772" w:rsidRPr="00EB3772" w:rsidRDefault="00EB3772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214</w:t>
            </w:r>
          </w:p>
        </w:tc>
      </w:tr>
    </w:tbl>
    <w:p w14:paraId="334DB89B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7AFF1C4" w14:textId="77777777" w:rsidR="007C1D09" w:rsidRDefault="007C1D09" w:rsidP="00EB3772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  <w:t xml:space="preserve">      </w:t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7621"/>
        <w:gridCol w:w="851"/>
        <w:gridCol w:w="850"/>
      </w:tblGrid>
      <w:tr w:rsidR="00DD00C0" w14:paraId="07D67C66" w14:textId="77777777" w:rsidTr="00DD00C0">
        <w:tc>
          <w:tcPr>
            <w:tcW w:w="7621" w:type="dxa"/>
          </w:tcPr>
          <w:p w14:paraId="43DAD5C7" w14:textId="77777777" w:rsidR="00DD00C0" w:rsidRPr="00DD00C0" w:rsidRDefault="00DD00C0" w:rsidP="00D612B8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Elevens navn: 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14:paraId="3D480A83" w14:textId="77777777" w:rsidR="00DD00C0" w:rsidRPr="00DD00C0" w:rsidRDefault="00DD00C0" w:rsidP="00DD00C0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 % =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14:paraId="0FC8078E" w14:textId="77777777" w:rsidR="00DD00C0" w:rsidRPr="00DD00C0" w:rsidRDefault="00DD00C0" w:rsidP="00DD00C0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</w:tbl>
    <w:p w14:paraId="4A6F162B" w14:textId="77777777" w:rsidR="00DD00C0" w:rsidRDefault="00DD00C0" w:rsidP="00EB3772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22B2438B" w14:textId="77777777" w:rsidR="00DD00C0" w:rsidRDefault="00DD00C0" w:rsidP="00EB3772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2BD5EFC2" w14:textId="77777777" w:rsidR="00EB3772" w:rsidRPr="00B80EA7" w:rsidRDefault="00EB3772" w:rsidP="00EB3772">
      <w:pPr>
        <w:autoSpaceDE w:val="0"/>
        <w:autoSpaceDN w:val="0"/>
        <w:adjustRightInd w:val="0"/>
        <w:rPr>
          <w:rFonts w:ascii="Dax-Light" w:hAnsi="Dax-Light" w:cs="Dax-Light"/>
          <w:sz w:val="44"/>
          <w:szCs w:val="44"/>
        </w:rPr>
      </w:pPr>
      <w:r w:rsidRPr="00FA0EEB">
        <w:rPr>
          <w:rFonts w:ascii="Dax-Medium" w:hAnsi="Dax-Medium" w:cs="Dax-Medium"/>
          <w:sz w:val="24"/>
          <w:szCs w:val="24"/>
        </w:rPr>
        <w:t>Kartleggingsprøver for skolestartere</w:t>
      </w:r>
    </w:p>
    <w:p w14:paraId="495BAB29" w14:textId="77777777" w:rsidR="00EB3772" w:rsidRPr="006A5EA5" w:rsidRDefault="00EB3772" w:rsidP="00EB3772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>© Trondheim kommune 2013 Telefon: 72 54 00 00</w:t>
      </w:r>
    </w:p>
    <w:p w14:paraId="5CC21AE3" w14:textId="77777777" w:rsidR="00EB3772" w:rsidRPr="006A5EA5" w:rsidRDefault="00EB3772" w:rsidP="00EB3772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>postmottak@trondheim.kommune.no</w:t>
      </w:r>
    </w:p>
    <w:p w14:paraId="1D8E4BE3" w14:textId="77777777" w:rsidR="00EB3772" w:rsidRPr="006A5EA5" w:rsidRDefault="00EB3772" w:rsidP="00EB3772">
      <w:pPr>
        <w:autoSpaceDE w:val="0"/>
        <w:autoSpaceDN w:val="0"/>
        <w:adjustRightInd w:val="0"/>
        <w:rPr>
          <w:rFonts w:ascii="Dax-Medium" w:hAnsi="Dax-Medium" w:cs="Dax-Medium"/>
          <w:sz w:val="16"/>
          <w:szCs w:val="16"/>
        </w:rPr>
      </w:pPr>
      <w:r w:rsidRPr="006A5EA5">
        <w:rPr>
          <w:rFonts w:ascii="Dax-Medium" w:hAnsi="Dax-Medium" w:cs="Dax-Medium"/>
          <w:sz w:val="16"/>
          <w:szCs w:val="16"/>
        </w:rPr>
        <w:t>Utgitt av: Ila, Kattem og Saupstad skole, Trondheim kommune</w:t>
      </w:r>
    </w:p>
    <w:p w14:paraId="7701F9A3" w14:textId="77777777" w:rsidR="00EB3772" w:rsidRPr="00AF3449" w:rsidRDefault="00EB3772" w:rsidP="00EB3772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21D2C892" w14:textId="77777777" w:rsidR="00EB3772" w:rsidRPr="00AF3449" w:rsidRDefault="00EB3772" w:rsidP="00EB3772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  <w:r w:rsidRPr="00AF3449">
        <w:rPr>
          <w:rFonts w:ascii="Dax-Medium" w:hAnsi="Dax-Medium" w:cs="Dax-Medium"/>
          <w:sz w:val="24"/>
          <w:szCs w:val="24"/>
        </w:rPr>
        <w:t>Redigert og tilrettelagt for Kristiansand kommune:</w:t>
      </w:r>
    </w:p>
    <w:p w14:paraId="2E654150" w14:textId="77777777" w:rsidR="00EB3772" w:rsidRPr="006A5EA5" w:rsidRDefault="00EB3772" w:rsidP="00EB3772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 xml:space="preserve">Kristian Aamodt </w:t>
      </w:r>
      <w:r>
        <w:rPr>
          <w:rFonts w:ascii="Dax-Light" w:hAnsi="Dax-Light" w:cs="Dax-Light"/>
          <w:sz w:val="16"/>
          <w:szCs w:val="16"/>
        </w:rPr>
        <w:t>- M</w:t>
      </w:r>
      <w:r w:rsidRPr="006A5EA5">
        <w:rPr>
          <w:rFonts w:ascii="Dax-Light" w:hAnsi="Dax-Light" w:cs="Dax-Light"/>
          <w:sz w:val="16"/>
          <w:szCs w:val="16"/>
        </w:rPr>
        <w:t>ottaksskolen</w:t>
      </w:r>
    </w:p>
    <w:p w14:paraId="7D875D58" w14:textId="77777777" w:rsidR="00EB3772" w:rsidRPr="006A5EA5" w:rsidRDefault="00EB3772" w:rsidP="00EB3772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>Sissel Hvolbæk</w:t>
      </w:r>
      <w:r>
        <w:rPr>
          <w:rFonts w:ascii="Dax-Light" w:hAnsi="Dax-Light" w:cs="Dax-Light"/>
          <w:sz w:val="16"/>
          <w:szCs w:val="16"/>
        </w:rPr>
        <w:t xml:space="preserve"> -  M</w:t>
      </w:r>
      <w:r w:rsidRPr="006A5EA5">
        <w:rPr>
          <w:rFonts w:ascii="Dax-Light" w:hAnsi="Dax-Light" w:cs="Dax-Light"/>
          <w:sz w:val="16"/>
          <w:szCs w:val="16"/>
        </w:rPr>
        <w:t xml:space="preserve">ottaksskolen, </w:t>
      </w:r>
    </w:p>
    <w:p w14:paraId="4D14FD84" w14:textId="77777777" w:rsidR="00EB3772" w:rsidRPr="006A5EA5" w:rsidRDefault="00EB3772" w:rsidP="00EB3772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 xml:space="preserve">Jorunn K. Sagedal </w:t>
      </w:r>
      <w:r>
        <w:rPr>
          <w:rFonts w:ascii="Dax-Light" w:hAnsi="Dax-Light" w:cs="Dax-Light"/>
          <w:sz w:val="16"/>
          <w:szCs w:val="16"/>
        </w:rPr>
        <w:t>- Wilds Minn</w:t>
      </w:r>
      <w:r w:rsidRPr="006A5EA5">
        <w:rPr>
          <w:rFonts w:ascii="Dax-Light" w:hAnsi="Dax-Light" w:cs="Dax-Light"/>
          <w:sz w:val="16"/>
          <w:szCs w:val="16"/>
        </w:rPr>
        <w:t>e skole</w:t>
      </w:r>
    </w:p>
    <w:p w14:paraId="394E973B" w14:textId="77777777" w:rsidR="00EB3772" w:rsidRDefault="00EB3772" w:rsidP="00EB3772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 xml:space="preserve">Tormod Lien </w:t>
      </w:r>
      <w:r>
        <w:rPr>
          <w:rFonts w:ascii="Dax-Light" w:hAnsi="Dax-Light" w:cs="Dax-Light"/>
          <w:sz w:val="16"/>
          <w:szCs w:val="16"/>
        </w:rPr>
        <w:t xml:space="preserve">- </w:t>
      </w:r>
      <w:r w:rsidRPr="006A5EA5">
        <w:rPr>
          <w:rFonts w:ascii="Dax-Light" w:hAnsi="Dax-Light" w:cs="Dax-Light"/>
          <w:sz w:val="16"/>
          <w:szCs w:val="16"/>
        </w:rPr>
        <w:t>Øvre Slettheia skole</w:t>
      </w:r>
      <w:r w:rsidR="00C96C21">
        <w:rPr>
          <w:rFonts w:ascii="Dax-Light" w:hAnsi="Dax-Light" w:cs="Dax-Light"/>
          <w:sz w:val="16"/>
          <w:szCs w:val="16"/>
        </w:rPr>
        <w:t>.</w:t>
      </w:r>
    </w:p>
    <w:sectPr w:rsidR="00EB3772" w:rsidSect="00EB377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09"/>
    <w:rsid w:val="00051308"/>
    <w:rsid w:val="00285D83"/>
    <w:rsid w:val="002B536D"/>
    <w:rsid w:val="00336622"/>
    <w:rsid w:val="004C1B81"/>
    <w:rsid w:val="00765F12"/>
    <w:rsid w:val="00776C21"/>
    <w:rsid w:val="007A71C4"/>
    <w:rsid w:val="007C1D09"/>
    <w:rsid w:val="009168C7"/>
    <w:rsid w:val="009437E5"/>
    <w:rsid w:val="00A56517"/>
    <w:rsid w:val="00B43607"/>
    <w:rsid w:val="00C96C21"/>
    <w:rsid w:val="00DA10CC"/>
    <w:rsid w:val="00DD00C0"/>
    <w:rsid w:val="00E63E9F"/>
    <w:rsid w:val="00EB3772"/>
    <w:rsid w:val="00F5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1238"/>
  <w15:docId w15:val="{7F9B5EBC-0ED0-4D31-886E-D02B27DD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D09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C1D0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1D0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7C1D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Karlsen</dc:creator>
  <cp:lastModifiedBy>Alemi Gholam Sakhi</cp:lastModifiedBy>
  <cp:revision>2</cp:revision>
  <cp:lastPrinted>2018-01-24T13:46:00Z</cp:lastPrinted>
  <dcterms:created xsi:type="dcterms:W3CDTF">2022-12-23T14:13:00Z</dcterms:created>
  <dcterms:modified xsi:type="dcterms:W3CDTF">2022-12-23T14:13:00Z</dcterms:modified>
</cp:coreProperties>
</file>